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1C860" w14:textId="77777777" w:rsidR="00BE4E9A" w:rsidRDefault="00A6723A" w:rsidP="004A53E8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AU"/>
        </w:rPr>
        <w:drawing>
          <wp:inline distT="0" distB="0" distL="0" distR="0" wp14:anchorId="3452198A" wp14:editId="4CAA92C8">
            <wp:extent cx="2650914" cy="1749287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599" cy="1751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102C2" w14:textId="77777777" w:rsidR="00BE4E9A" w:rsidRDefault="00BE4E9A" w:rsidP="004A53E8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8B3BE4A" w14:textId="77777777" w:rsidR="00071E57" w:rsidRDefault="004A53E8" w:rsidP="004A53E8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4A53E8">
        <w:rPr>
          <w:rFonts w:asciiTheme="minorHAnsi" w:hAnsiTheme="minorHAnsi"/>
          <w:b/>
          <w:sz w:val="22"/>
          <w:szCs w:val="22"/>
        </w:rPr>
        <w:t>SHIRE OF WESTONIA</w:t>
      </w:r>
    </w:p>
    <w:p w14:paraId="229819B7" w14:textId="77777777" w:rsidR="00BE4E9A" w:rsidRPr="004A53E8" w:rsidRDefault="00BE4E9A" w:rsidP="004A53E8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01F4CA2" w14:textId="77777777" w:rsidR="00071E57" w:rsidRPr="004777D5" w:rsidRDefault="00071E57" w:rsidP="004A53E8">
      <w:pPr>
        <w:pStyle w:val="NoSpacing"/>
        <w:jc w:val="center"/>
        <w:rPr>
          <w:b/>
        </w:rPr>
      </w:pPr>
      <w:r w:rsidRPr="004777D5">
        <w:rPr>
          <w:b/>
        </w:rPr>
        <w:t>NOTICE OF INTENTION TO LEVY DIFFERENTIAL RATES 201</w:t>
      </w:r>
      <w:r w:rsidR="00011693">
        <w:rPr>
          <w:b/>
        </w:rPr>
        <w:t>8</w:t>
      </w:r>
      <w:r w:rsidRPr="004777D5">
        <w:rPr>
          <w:b/>
        </w:rPr>
        <w:t>/201</w:t>
      </w:r>
      <w:r w:rsidR="00011693">
        <w:rPr>
          <w:b/>
        </w:rPr>
        <w:t>9</w:t>
      </w:r>
    </w:p>
    <w:p w14:paraId="0BCBC3D0" w14:textId="77777777" w:rsidR="001B2B20" w:rsidRDefault="001B2B20" w:rsidP="00905271">
      <w:pPr>
        <w:pStyle w:val="NoSpacing"/>
        <w:jc w:val="both"/>
      </w:pPr>
    </w:p>
    <w:p w14:paraId="2323B7B0" w14:textId="0E181D81" w:rsidR="00071E57" w:rsidRPr="00071E57" w:rsidRDefault="001B2B20" w:rsidP="00905271">
      <w:pPr>
        <w:pStyle w:val="NoSpacing"/>
        <w:jc w:val="both"/>
      </w:pPr>
      <w:r w:rsidRPr="001B2B20">
        <w:t xml:space="preserve">Pursuant to Section 6.33 and 6.36 of the Local Government Act 1995, notice is hereby given to ratepayers of the intention of the Shire of </w:t>
      </w:r>
      <w:r>
        <w:t>Westonia</w:t>
      </w:r>
      <w:r w:rsidRPr="001B2B20">
        <w:t xml:space="preserve"> to impose the following differential and minimum rates for the 201</w:t>
      </w:r>
      <w:r w:rsidR="00011693">
        <w:t>8</w:t>
      </w:r>
      <w:r w:rsidRPr="001B2B20">
        <w:t>/201</w:t>
      </w:r>
      <w:r w:rsidR="00011693">
        <w:t>9</w:t>
      </w:r>
      <w:r w:rsidRPr="001B2B20">
        <w:t xml:space="preserve"> rating year:</w:t>
      </w:r>
    </w:p>
    <w:p w14:paraId="2C4AAC76" w14:textId="77777777" w:rsidR="00071E57" w:rsidRPr="00071E57" w:rsidRDefault="00071E57" w:rsidP="00905271">
      <w:pPr>
        <w:pStyle w:val="NoSpacing"/>
        <w:jc w:val="both"/>
      </w:pPr>
    </w:p>
    <w:p w14:paraId="47C6F652" w14:textId="77777777" w:rsidR="00071E57" w:rsidRPr="004777D5" w:rsidRDefault="00071E57" w:rsidP="00905271">
      <w:pPr>
        <w:pStyle w:val="NoSpacing"/>
        <w:jc w:val="both"/>
        <w:rPr>
          <w:b/>
        </w:rPr>
      </w:pPr>
      <w:r w:rsidRPr="004777D5">
        <w:rPr>
          <w:b/>
        </w:rPr>
        <w:t xml:space="preserve">RATE IN THE DOLLAR </w:t>
      </w:r>
    </w:p>
    <w:p w14:paraId="36E47E42" w14:textId="77777777" w:rsidR="004777D5" w:rsidRDefault="004777D5" w:rsidP="00905271">
      <w:pPr>
        <w:pStyle w:val="NoSpacing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694"/>
        <w:gridCol w:w="1701"/>
      </w:tblGrid>
      <w:tr w:rsidR="004A53E8" w:rsidRPr="004A53E8" w14:paraId="53640E89" w14:textId="77777777" w:rsidTr="004A53E8">
        <w:trPr>
          <w:trHeight w:val="146"/>
        </w:trPr>
        <w:tc>
          <w:tcPr>
            <w:tcW w:w="2376" w:type="dxa"/>
          </w:tcPr>
          <w:p w14:paraId="76CC74FA" w14:textId="77777777" w:rsidR="004A53E8" w:rsidRPr="004A53E8" w:rsidRDefault="004A53E8" w:rsidP="004A5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4A53E8">
              <w:rPr>
                <w:rFonts w:cs="Arial"/>
                <w:color w:val="000000"/>
              </w:rPr>
              <w:t>Category</w:t>
            </w:r>
          </w:p>
        </w:tc>
        <w:tc>
          <w:tcPr>
            <w:tcW w:w="2694" w:type="dxa"/>
          </w:tcPr>
          <w:p w14:paraId="1CB09435" w14:textId="77777777" w:rsidR="004A53E8" w:rsidRPr="004A53E8" w:rsidRDefault="004A53E8" w:rsidP="004A5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4A53E8">
              <w:rPr>
                <w:rFonts w:cs="Arial"/>
                <w:color w:val="000000"/>
              </w:rPr>
              <w:t>Rate in the Dollar (cents)</w:t>
            </w:r>
          </w:p>
        </w:tc>
        <w:tc>
          <w:tcPr>
            <w:tcW w:w="1701" w:type="dxa"/>
          </w:tcPr>
          <w:p w14:paraId="3D32729F" w14:textId="77777777" w:rsidR="004A53E8" w:rsidRPr="004A53E8" w:rsidRDefault="004A53E8" w:rsidP="004A5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4A53E8">
              <w:rPr>
                <w:rFonts w:cs="Arial"/>
                <w:color w:val="000000"/>
              </w:rPr>
              <w:t>Minimum $</w:t>
            </w:r>
          </w:p>
        </w:tc>
      </w:tr>
      <w:tr w:rsidR="004A53E8" w:rsidRPr="004A53E8" w14:paraId="08C4BDC8" w14:textId="77777777" w:rsidTr="004A53E8">
        <w:trPr>
          <w:trHeight w:val="146"/>
        </w:trPr>
        <w:tc>
          <w:tcPr>
            <w:tcW w:w="2376" w:type="dxa"/>
          </w:tcPr>
          <w:p w14:paraId="408E7044" w14:textId="77777777" w:rsidR="004A53E8" w:rsidRPr="00EE7CDB" w:rsidRDefault="004A53E8" w:rsidP="004A5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EE7CDB">
              <w:rPr>
                <w:rFonts w:cs="Arial"/>
                <w:color w:val="000000"/>
              </w:rPr>
              <w:t>GRV – General</w:t>
            </w:r>
          </w:p>
        </w:tc>
        <w:tc>
          <w:tcPr>
            <w:tcW w:w="2694" w:type="dxa"/>
          </w:tcPr>
          <w:p w14:paraId="3375BA05" w14:textId="18D83694" w:rsidR="004A53E8" w:rsidRPr="00EE7CDB" w:rsidRDefault="00EE7CDB" w:rsidP="00D4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EE7CDB">
              <w:rPr>
                <w:rFonts w:cs="Arial"/>
                <w:color w:val="000000"/>
              </w:rPr>
              <w:t>5.</w:t>
            </w:r>
            <w:r w:rsidR="00011693">
              <w:rPr>
                <w:rFonts w:cs="Arial"/>
                <w:color w:val="000000"/>
              </w:rPr>
              <w:t>9533</w:t>
            </w:r>
          </w:p>
        </w:tc>
        <w:tc>
          <w:tcPr>
            <w:tcW w:w="1701" w:type="dxa"/>
          </w:tcPr>
          <w:p w14:paraId="466E1913" w14:textId="77777777" w:rsidR="004A53E8" w:rsidRPr="00EE7CDB" w:rsidRDefault="004A53E8" w:rsidP="004A5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EE7CDB">
              <w:rPr>
                <w:rFonts w:cs="Arial"/>
                <w:color w:val="000000"/>
              </w:rPr>
              <w:t xml:space="preserve">$355.00 </w:t>
            </w:r>
          </w:p>
        </w:tc>
      </w:tr>
      <w:tr w:rsidR="004A53E8" w:rsidRPr="004A53E8" w14:paraId="2A88EED1" w14:textId="77777777" w:rsidTr="004A53E8">
        <w:trPr>
          <w:trHeight w:val="146"/>
        </w:trPr>
        <w:tc>
          <w:tcPr>
            <w:tcW w:w="2376" w:type="dxa"/>
          </w:tcPr>
          <w:p w14:paraId="7EB146E4" w14:textId="77777777" w:rsidR="004A53E8" w:rsidRPr="00EE7CDB" w:rsidRDefault="004A53E8" w:rsidP="004A5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EE7CDB">
              <w:rPr>
                <w:rFonts w:cs="Arial"/>
                <w:color w:val="000000"/>
              </w:rPr>
              <w:t xml:space="preserve">GRV - Mining </w:t>
            </w:r>
          </w:p>
        </w:tc>
        <w:tc>
          <w:tcPr>
            <w:tcW w:w="2694" w:type="dxa"/>
          </w:tcPr>
          <w:p w14:paraId="71F9A398" w14:textId="2971DFB5" w:rsidR="004A53E8" w:rsidRPr="00EE7CDB" w:rsidRDefault="004A53E8" w:rsidP="00D4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EE7CDB">
              <w:rPr>
                <w:rFonts w:cs="Arial"/>
                <w:color w:val="000000"/>
              </w:rPr>
              <w:t>1</w:t>
            </w:r>
            <w:r w:rsidR="00011693">
              <w:rPr>
                <w:rFonts w:cs="Arial"/>
                <w:color w:val="000000"/>
              </w:rPr>
              <w:t>6</w:t>
            </w:r>
            <w:r w:rsidRPr="00EE7CDB">
              <w:rPr>
                <w:rFonts w:cs="Arial"/>
                <w:color w:val="000000"/>
              </w:rPr>
              <w:t>.</w:t>
            </w:r>
            <w:r w:rsidR="00011693">
              <w:rPr>
                <w:rFonts w:cs="Arial"/>
                <w:color w:val="000000"/>
              </w:rPr>
              <w:t>0175</w:t>
            </w:r>
          </w:p>
        </w:tc>
        <w:tc>
          <w:tcPr>
            <w:tcW w:w="1701" w:type="dxa"/>
          </w:tcPr>
          <w:p w14:paraId="1105E759" w14:textId="77777777" w:rsidR="004A53E8" w:rsidRPr="00EE7CDB" w:rsidRDefault="004A53E8" w:rsidP="004A53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EE7CDB">
              <w:rPr>
                <w:rFonts w:cs="Arial"/>
                <w:color w:val="000000"/>
              </w:rPr>
              <w:t xml:space="preserve">$355.00 </w:t>
            </w:r>
          </w:p>
        </w:tc>
      </w:tr>
    </w:tbl>
    <w:p w14:paraId="623E8537" w14:textId="77777777" w:rsidR="004A53E8" w:rsidRPr="004777D5" w:rsidRDefault="004A53E8" w:rsidP="00905271">
      <w:pPr>
        <w:pStyle w:val="NoSpacing"/>
        <w:jc w:val="both"/>
      </w:pPr>
    </w:p>
    <w:p w14:paraId="13897F27" w14:textId="76DCBFE1" w:rsidR="001B2B20" w:rsidRPr="001B2B20" w:rsidRDefault="001B2B20" w:rsidP="00905271">
      <w:pPr>
        <w:pStyle w:val="NoSpacing"/>
        <w:jc w:val="both"/>
      </w:pPr>
      <w:r w:rsidRPr="001B2B20">
        <w:t>The proposed rates-in-the-dollar and minimum payments are based on estimates at the time of giving public notice and may change as part of Council’s 201</w:t>
      </w:r>
      <w:r w:rsidR="00011693">
        <w:t>8</w:t>
      </w:r>
      <w:r w:rsidRPr="001B2B20">
        <w:t>/1</w:t>
      </w:r>
      <w:r w:rsidR="00011693">
        <w:t>9</w:t>
      </w:r>
      <w:r w:rsidRPr="001B2B20">
        <w:t xml:space="preserve"> budget consideration. The object and reasons for each proposed rate may be inspected at the Shire Office, </w:t>
      </w:r>
      <w:r>
        <w:t>Wolfram Street</w:t>
      </w:r>
      <w:r w:rsidRPr="001B2B20">
        <w:t xml:space="preserve">, </w:t>
      </w:r>
      <w:r>
        <w:t>Westonia</w:t>
      </w:r>
      <w:r w:rsidRPr="001B2B20">
        <w:t xml:space="preserve"> during normal business hours or by visiting our web site </w:t>
      </w:r>
      <w:hyperlink r:id="rId5" w:history="1">
        <w:r w:rsidR="0053108C" w:rsidRPr="00D06EBC">
          <w:rPr>
            <w:rStyle w:val="Hyperlink"/>
          </w:rPr>
          <w:t>www.westonia.wa.gov.au</w:t>
        </w:r>
      </w:hyperlink>
      <w:r w:rsidRPr="001B2B20">
        <w:t>.</w:t>
      </w:r>
      <w:r w:rsidR="0053108C">
        <w:t xml:space="preserve"> </w:t>
      </w:r>
      <w:r w:rsidRPr="001B2B20">
        <w:t xml:space="preserve"> All submissions in writing with reference to the proposed differential rates or minimum payments should be forwarded to the Shire of </w:t>
      </w:r>
      <w:r>
        <w:t>Westonia</w:t>
      </w:r>
      <w:r w:rsidRPr="001B2B20">
        <w:t xml:space="preserve"> no later than </w:t>
      </w:r>
      <w:r w:rsidR="00011693">
        <w:t>5</w:t>
      </w:r>
      <w:r w:rsidRPr="001B2B20">
        <w:t xml:space="preserve">:00pm on </w:t>
      </w:r>
      <w:r w:rsidR="00DD55B1">
        <w:t>Th</w:t>
      </w:r>
      <w:bookmarkStart w:id="0" w:name="_GoBack"/>
      <w:bookmarkEnd w:id="0"/>
      <w:r w:rsidR="00DD55B1">
        <w:t>ursday</w:t>
      </w:r>
      <w:r w:rsidRPr="001B2B20">
        <w:t xml:space="preserve"> </w:t>
      </w:r>
      <w:r w:rsidR="00DD55B1">
        <w:t>24</w:t>
      </w:r>
      <w:r w:rsidRPr="001B2B20">
        <w:t xml:space="preserve">th </w:t>
      </w:r>
      <w:r w:rsidR="00011693">
        <w:t>May</w:t>
      </w:r>
      <w:r w:rsidRPr="001B2B20">
        <w:t xml:space="preserve"> 201</w:t>
      </w:r>
      <w:r w:rsidR="00011693">
        <w:t>8</w:t>
      </w:r>
      <w:r w:rsidRPr="001B2B20">
        <w:t>.</w:t>
      </w:r>
    </w:p>
    <w:p w14:paraId="1CDFAB6D" w14:textId="77777777" w:rsidR="004777D5" w:rsidRDefault="004777D5" w:rsidP="00905271">
      <w:pPr>
        <w:pStyle w:val="NoSpacing"/>
        <w:jc w:val="both"/>
      </w:pPr>
    </w:p>
    <w:p w14:paraId="4BC0272D" w14:textId="77777777" w:rsidR="001B2B20" w:rsidRPr="001B2B20" w:rsidRDefault="004777D5" w:rsidP="00905271">
      <w:pPr>
        <w:pStyle w:val="NoSpacing"/>
        <w:jc w:val="both"/>
      </w:pPr>
      <w:r>
        <w:t>Jamie Criddle</w:t>
      </w:r>
    </w:p>
    <w:p w14:paraId="25ABB421" w14:textId="77777777" w:rsidR="001B2B20" w:rsidRPr="001B2B20" w:rsidRDefault="001B2B20" w:rsidP="00905271">
      <w:pPr>
        <w:pStyle w:val="NoSpacing"/>
        <w:jc w:val="both"/>
      </w:pPr>
      <w:r w:rsidRPr="001B2B20">
        <w:t>Chief Executive Officer</w:t>
      </w:r>
    </w:p>
    <w:p w14:paraId="472A141B" w14:textId="77777777" w:rsidR="001B2B20" w:rsidRDefault="001B2B20" w:rsidP="004777D5">
      <w:pPr>
        <w:pStyle w:val="NoSpacing"/>
      </w:pPr>
      <w:r w:rsidRPr="001B2B20">
        <w:t xml:space="preserve">Shire of </w:t>
      </w:r>
      <w:r w:rsidR="004777D5">
        <w:t>Westonia</w:t>
      </w:r>
    </w:p>
    <w:sectPr w:rsidR="001B2B20" w:rsidSect="00A038A1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E57"/>
    <w:rsid w:val="00001988"/>
    <w:rsid w:val="0000460B"/>
    <w:rsid w:val="00011693"/>
    <w:rsid w:val="00015B8A"/>
    <w:rsid w:val="00032694"/>
    <w:rsid w:val="000335F9"/>
    <w:rsid w:val="000418E9"/>
    <w:rsid w:val="00045B9A"/>
    <w:rsid w:val="0004676E"/>
    <w:rsid w:val="00057417"/>
    <w:rsid w:val="00063584"/>
    <w:rsid w:val="00071E57"/>
    <w:rsid w:val="00093B4C"/>
    <w:rsid w:val="000A0F29"/>
    <w:rsid w:val="000A10A3"/>
    <w:rsid w:val="000A1A7C"/>
    <w:rsid w:val="000A2C9C"/>
    <w:rsid w:val="000A7B2A"/>
    <w:rsid w:val="000C006B"/>
    <w:rsid w:val="000D3E35"/>
    <w:rsid w:val="000D4670"/>
    <w:rsid w:val="000E25EC"/>
    <w:rsid w:val="000F5368"/>
    <w:rsid w:val="000F546D"/>
    <w:rsid w:val="00107D29"/>
    <w:rsid w:val="00114032"/>
    <w:rsid w:val="00116D8E"/>
    <w:rsid w:val="00127F05"/>
    <w:rsid w:val="00136FB0"/>
    <w:rsid w:val="00147568"/>
    <w:rsid w:val="00153E1D"/>
    <w:rsid w:val="001862FB"/>
    <w:rsid w:val="001B1FBD"/>
    <w:rsid w:val="001B2B20"/>
    <w:rsid w:val="001B451F"/>
    <w:rsid w:val="001C7AF8"/>
    <w:rsid w:val="001E5195"/>
    <w:rsid w:val="001F0A08"/>
    <w:rsid w:val="001F5188"/>
    <w:rsid w:val="00200225"/>
    <w:rsid w:val="00204C91"/>
    <w:rsid w:val="00224482"/>
    <w:rsid w:val="00226ECE"/>
    <w:rsid w:val="00236516"/>
    <w:rsid w:val="00243FEA"/>
    <w:rsid w:val="00244D7F"/>
    <w:rsid w:val="00252A63"/>
    <w:rsid w:val="002641E1"/>
    <w:rsid w:val="00265A65"/>
    <w:rsid w:val="00271BDA"/>
    <w:rsid w:val="00284243"/>
    <w:rsid w:val="00286EE0"/>
    <w:rsid w:val="00294735"/>
    <w:rsid w:val="002D0E00"/>
    <w:rsid w:val="002D1A72"/>
    <w:rsid w:val="002D3B3A"/>
    <w:rsid w:val="002D4200"/>
    <w:rsid w:val="002E07DD"/>
    <w:rsid w:val="002E5C68"/>
    <w:rsid w:val="002F3BC4"/>
    <w:rsid w:val="00306BBA"/>
    <w:rsid w:val="00314382"/>
    <w:rsid w:val="00334719"/>
    <w:rsid w:val="003407A9"/>
    <w:rsid w:val="003469C5"/>
    <w:rsid w:val="003529B4"/>
    <w:rsid w:val="00355E3A"/>
    <w:rsid w:val="0036187C"/>
    <w:rsid w:val="003670DC"/>
    <w:rsid w:val="0037274D"/>
    <w:rsid w:val="00374BE6"/>
    <w:rsid w:val="00375DE8"/>
    <w:rsid w:val="0038132A"/>
    <w:rsid w:val="003853AF"/>
    <w:rsid w:val="003A4F02"/>
    <w:rsid w:val="003A7393"/>
    <w:rsid w:val="003B711B"/>
    <w:rsid w:val="003B7C11"/>
    <w:rsid w:val="003C3FC5"/>
    <w:rsid w:val="003C5AA0"/>
    <w:rsid w:val="003C756E"/>
    <w:rsid w:val="003D01DF"/>
    <w:rsid w:val="003D063C"/>
    <w:rsid w:val="003E396A"/>
    <w:rsid w:val="003E7565"/>
    <w:rsid w:val="003F0EE6"/>
    <w:rsid w:val="003F4239"/>
    <w:rsid w:val="0040042D"/>
    <w:rsid w:val="00414AA7"/>
    <w:rsid w:val="00416B48"/>
    <w:rsid w:val="00420084"/>
    <w:rsid w:val="0042473B"/>
    <w:rsid w:val="004248B9"/>
    <w:rsid w:val="00427E23"/>
    <w:rsid w:val="00434645"/>
    <w:rsid w:val="00436664"/>
    <w:rsid w:val="004373CE"/>
    <w:rsid w:val="00446F53"/>
    <w:rsid w:val="004777D5"/>
    <w:rsid w:val="004912CC"/>
    <w:rsid w:val="00492E23"/>
    <w:rsid w:val="0049730D"/>
    <w:rsid w:val="00497DF6"/>
    <w:rsid w:val="004A37E6"/>
    <w:rsid w:val="004A53E8"/>
    <w:rsid w:val="004B012D"/>
    <w:rsid w:val="004B200E"/>
    <w:rsid w:val="004D02DC"/>
    <w:rsid w:val="004D7515"/>
    <w:rsid w:val="004F0D34"/>
    <w:rsid w:val="004F2630"/>
    <w:rsid w:val="004F2D85"/>
    <w:rsid w:val="005009BE"/>
    <w:rsid w:val="005265A6"/>
    <w:rsid w:val="00526E73"/>
    <w:rsid w:val="0053090A"/>
    <w:rsid w:val="0053108C"/>
    <w:rsid w:val="005340D4"/>
    <w:rsid w:val="005412A6"/>
    <w:rsid w:val="00542441"/>
    <w:rsid w:val="005440FE"/>
    <w:rsid w:val="0054665A"/>
    <w:rsid w:val="00574CA0"/>
    <w:rsid w:val="00576582"/>
    <w:rsid w:val="00577E53"/>
    <w:rsid w:val="005971EC"/>
    <w:rsid w:val="00597EC7"/>
    <w:rsid w:val="005A260D"/>
    <w:rsid w:val="005A2835"/>
    <w:rsid w:val="005A5930"/>
    <w:rsid w:val="005B6DAF"/>
    <w:rsid w:val="005C0351"/>
    <w:rsid w:val="005C34C6"/>
    <w:rsid w:val="005C7FF2"/>
    <w:rsid w:val="005D3E76"/>
    <w:rsid w:val="005D6257"/>
    <w:rsid w:val="005E407C"/>
    <w:rsid w:val="005F34C8"/>
    <w:rsid w:val="005F7F65"/>
    <w:rsid w:val="00610B3B"/>
    <w:rsid w:val="00612952"/>
    <w:rsid w:val="0061571F"/>
    <w:rsid w:val="00626447"/>
    <w:rsid w:val="0063153E"/>
    <w:rsid w:val="00644CE1"/>
    <w:rsid w:val="00650207"/>
    <w:rsid w:val="00650802"/>
    <w:rsid w:val="00650E5F"/>
    <w:rsid w:val="00653F50"/>
    <w:rsid w:val="00663970"/>
    <w:rsid w:val="006729C8"/>
    <w:rsid w:val="00674580"/>
    <w:rsid w:val="006772DF"/>
    <w:rsid w:val="0068458A"/>
    <w:rsid w:val="006A20B6"/>
    <w:rsid w:val="006B512B"/>
    <w:rsid w:val="006C3A7F"/>
    <w:rsid w:val="006C6CAE"/>
    <w:rsid w:val="006D2BFB"/>
    <w:rsid w:val="006F0FE3"/>
    <w:rsid w:val="006F3AB5"/>
    <w:rsid w:val="006F3F96"/>
    <w:rsid w:val="00720232"/>
    <w:rsid w:val="00723F58"/>
    <w:rsid w:val="00724410"/>
    <w:rsid w:val="007309F3"/>
    <w:rsid w:val="0074530C"/>
    <w:rsid w:val="00745AC2"/>
    <w:rsid w:val="007537E4"/>
    <w:rsid w:val="0075664A"/>
    <w:rsid w:val="007652F2"/>
    <w:rsid w:val="00767523"/>
    <w:rsid w:val="0078003E"/>
    <w:rsid w:val="007810CF"/>
    <w:rsid w:val="007831C1"/>
    <w:rsid w:val="007A055A"/>
    <w:rsid w:val="007A14C3"/>
    <w:rsid w:val="007B2726"/>
    <w:rsid w:val="007B70A8"/>
    <w:rsid w:val="007C7338"/>
    <w:rsid w:val="007D1794"/>
    <w:rsid w:val="007D204C"/>
    <w:rsid w:val="007D2716"/>
    <w:rsid w:val="007D41D9"/>
    <w:rsid w:val="007E58E2"/>
    <w:rsid w:val="007F3E9E"/>
    <w:rsid w:val="007F78AB"/>
    <w:rsid w:val="0080635D"/>
    <w:rsid w:val="00816710"/>
    <w:rsid w:val="00817A7D"/>
    <w:rsid w:val="00824F47"/>
    <w:rsid w:val="00826FB8"/>
    <w:rsid w:val="0083350F"/>
    <w:rsid w:val="00837978"/>
    <w:rsid w:val="008421E3"/>
    <w:rsid w:val="00857055"/>
    <w:rsid w:val="00857167"/>
    <w:rsid w:val="00873A74"/>
    <w:rsid w:val="00875561"/>
    <w:rsid w:val="00880198"/>
    <w:rsid w:val="00886EBE"/>
    <w:rsid w:val="0088711B"/>
    <w:rsid w:val="008A20AF"/>
    <w:rsid w:val="008A2169"/>
    <w:rsid w:val="008A563F"/>
    <w:rsid w:val="008D75DA"/>
    <w:rsid w:val="008E0230"/>
    <w:rsid w:val="008E2D89"/>
    <w:rsid w:val="008E7672"/>
    <w:rsid w:val="009003C8"/>
    <w:rsid w:val="00901B7F"/>
    <w:rsid w:val="00905271"/>
    <w:rsid w:val="009106AD"/>
    <w:rsid w:val="00914231"/>
    <w:rsid w:val="009169A2"/>
    <w:rsid w:val="009170A5"/>
    <w:rsid w:val="00924B7C"/>
    <w:rsid w:val="00925F57"/>
    <w:rsid w:val="00926038"/>
    <w:rsid w:val="00953EFC"/>
    <w:rsid w:val="00966530"/>
    <w:rsid w:val="00971196"/>
    <w:rsid w:val="00974232"/>
    <w:rsid w:val="00980EAF"/>
    <w:rsid w:val="00993114"/>
    <w:rsid w:val="0099533F"/>
    <w:rsid w:val="00995572"/>
    <w:rsid w:val="009A099D"/>
    <w:rsid w:val="009A3D8D"/>
    <w:rsid w:val="009B721A"/>
    <w:rsid w:val="009C7BBD"/>
    <w:rsid w:val="009D121F"/>
    <w:rsid w:val="009E0774"/>
    <w:rsid w:val="009E274F"/>
    <w:rsid w:val="00A027F0"/>
    <w:rsid w:val="00A0389F"/>
    <w:rsid w:val="00A038A1"/>
    <w:rsid w:val="00A067E6"/>
    <w:rsid w:val="00A12B00"/>
    <w:rsid w:val="00A13FE3"/>
    <w:rsid w:val="00A3169C"/>
    <w:rsid w:val="00A31C4F"/>
    <w:rsid w:val="00A51A3C"/>
    <w:rsid w:val="00A51A76"/>
    <w:rsid w:val="00A6723A"/>
    <w:rsid w:val="00A67FBC"/>
    <w:rsid w:val="00A7396A"/>
    <w:rsid w:val="00A82E27"/>
    <w:rsid w:val="00A95D1E"/>
    <w:rsid w:val="00AB013C"/>
    <w:rsid w:val="00AB3219"/>
    <w:rsid w:val="00AB3D07"/>
    <w:rsid w:val="00AC76B6"/>
    <w:rsid w:val="00AE5F43"/>
    <w:rsid w:val="00AF5654"/>
    <w:rsid w:val="00AF5B43"/>
    <w:rsid w:val="00B035F8"/>
    <w:rsid w:val="00B05192"/>
    <w:rsid w:val="00B1311C"/>
    <w:rsid w:val="00B134CD"/>
    <w:rsid w:val="00B26FC0"/>
    <w:rsid w:val="00B40271"/>
    <w:rsid w:val="00B447F3"/>
    <w:rsid w:val="00B4696B"/>
    <w:rsid w:val="00B64381"/>
    <w:rsid w:val="00B773F5"/>
    <w:rsid w:val="00B8099E"/>
    <w:rsid w:val="00B82A44"/>
    <w:rsid w:val="00B83BD5"/>
    <w:rsid w:val="00B84D8F"/>
    <w:rsid w:val="00BA48F4"/>
    <w:rsid w:val="00BA4A2E"/>
    <w:rsid w:val="00BA740A"/>
    <w:rsid w:val="00BC1CFE"/>
    <w:rsid w:val="00BC3F20"/>
    <w:rsid w:val="00BC4BEA"/>
    <w:rsid w:val="00BD36DC"/>
    <w:rsid w:val="00BD76A2"/>
    <w:rsid w:val="00BE4049"/>
    <w:rsid w:val="00BE4E9A"/>
    <w:rsid w:val="00BF0BD7"/>
    <w:rsid w:val="00BF3A52"/>
    <w:rsid w:val="00BF45A4"/>
    <w:rsid w:val="00C039B8"/>
    <w:rsid w:val="00C07C97"/>
    <w:rsid w:val="00C1082C"/>
    <w:rsid w:val="00C14444"/>
    <w:rsid w:val="00C16892"/>
    <w:rsid w:val="00C16A63"/>
    <w:rsid w:val="00C230A1"/>
    <w:rsid w:val="00C60F48"/>
    <w:rsid w:val="00C75316"/>
    <w:rsid w:val="00C778FC"/>
    <w:rsid w:val="00C81911"/>
    <w:rsid w:val="00C821C4"/>
    <w:rsid w:val="00C91013"/>
    <w:rsid w:val="00C9205E"/>
    <w:rsid w:val="00C944CD"/>
    <w:rsid w:val="00CA1FB5"/>
    <w:rsid w:val="00CA36AB"/>
    <w:rsid w:val="00CA60D5"/>
    <w:rsid w:val="00CB44C7"/>
    <w:rsid w:val="00CB7CB3"/>
    <w:rsid w:val="00CC653B"/>
    <w:rsid w:val="00CC74E0"/>
    <w:rsid w:val="00CD4B65"/>
    <w:rsid w:val="00CD7832"/>
    <w:rsid w:val="00CE07B5"/>
    <w:rsid w:val="00D0265C"/>
    <w:rsid w:val="00D34264"/>
    <w:rsid w:val="00D418CC"/>
    <w:rsid w:val="00D43FDD"/>
    <w:rsid w:val="00D53154"/>
    <w:rsid w:val="00D818A0"/>
    <w:rsid w:val="00D81BB5"/>
    <w:rsid w:val="00D843C5"/>
    <w:rsid w:val="00D85770"/>
    <w:rsid w:val="00D87E96"/>
    <w:rsid w:val="00D92686"/>
    <w:rsid w:val="00D92D6C"/>
    <w:rsid w:val="00DA5763"/>
    <w:rsid w:val="00DB6411"/>
    <w:rsid w:val="00DC0F42"/>
    <w:rsid w:val="00DC4F4A"/>
    <w:rsid w:val="00DD55B1"/>
    <w:rsid w:val="00DE1E1E"/>
    <w:rsid w:val="00DF4A70"/>
    <w:rsid w:val="00DF66D9"/>
    <w:rsid w:val="00DF7646"/>
    <w:rsid w:val="00E0175F"/>
    <w:rsid w:val="00E11413"/>
    <w:rsid w:val="00E1187B"/>
    <w:rsid w:val="00E209CC"/>
    <w:rsid w:val="00E25A7A"/>
    <w:rsid w:val="00E3707B"/>
    <w:rsid w:val="00E446E0"/>
    <w:rsid w:val="00E52730"/>
    <w:rsid w:val="00E85F37"/>
    <w:rsid w:val="00EB5A63"/>
    <w:rsid w:val="00EB7B9B"/>
    <w:rsid w:val="00ED3430"/>
    <w:rsid w:val="00ED5C52"/>
    <w:rsid w:val="00ED61E5"/>
    <w:rsid w:val="00EE7CDB"/>
    <w:rsid w:val="00EF4C2A"/>
    <w:rsid w:val="00EF5CF4"/>
    <w:rsid w:val="00EF7681"/>
    <w:rsid w:val="00EF7FCA"/>
    <w:rsid w:val="00F314E1"/>
    <w:rsid w:val="00F412B0"/>
    <w:rsid w:val="00F475D6"/>
    <w:rsid w:val="00F543A8"/>
    <w:rsid w:val="00F56FF6"/>
    <w:rsid w:val="00F74BF3"/>
    <w:rsid w:val="00F93560"/>
    <w:rsid w:val="00FA63A2"/>
    <w:rsid w:val="00FC5814"/>
    <w:rsid w:val="00FD082E"/>
    <w:rsid w:val="00FE4A19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38E3"/>
  <w15:docId w15:val="{691375EA-BD4E-416A-94A3-3E926BEB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970"/>
  </w:style>
  <w:style w:type="paragraph" w:styleId="Heading1">
    <w:name w:val="heading 1"/>
    <w:basedOn w:val="Normal"/>
    <w:next w:val="Normal"/>
    <w:link w:val="Heading1Char"/>
    <w:uiPriority w:val="9"/>
    <w:qFormat/>
    <w:rsid w:val="0066397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97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97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97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97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97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97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97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97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9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97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97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9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97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97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97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97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97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6397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397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97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6397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63970"/>
    <w:rPr>
      <w:b/>
      <w:bCs/>
    </w:rPr>
  </w:style>
  <w:style w:type="character" w:styleId="Emphasis">
    <w:name w:val="Emphasis"/>
    <w:uiPriority w:val="20"/>
    <w:qFormat/>
    <w:rsid w:val="0066397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6397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63970"/>
  </w:style>
  <w:style w:type="paragraph" w:styleId="ListParagraph">
    <w:name w:val="List Paragraph"/>
    <w:basedOn w:val="Normal"/>
    <w:uiPriority w:val="34"/>
    <w:qFormat/>
    <w:rsid w:val="006639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397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6397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97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970"/>
    <w:rPr>
      <w:b/>
      <w:bCs/>
      <w:i/>
      <w:iCs/>
    </w:rPr>
  </w:style>
  <w:style w:type="character" w:styleId="SubtleEmphasis">
    <w:name w:val="Subtle Emphasis"/>
    <w:uiPriority w:val="19"/>
    <w:qFormat/>
    <w:rsid w:val="00663970"/>
    <w:rPr>
      <w:i/>
      <w:iCs/>
    </w:rPr>
  </w:style>
  <w:style w:type="character" w:styleId="IntenseEmphasis">
    <w:name w:val="Intense Emphasis"/>
    <w:uiPriority w:val="21"/>
    <w:qFormat/>
    <w:rsid w:val="00663970"/>
    <w:rPr>
      <w:b/>
      <w:bCs/>
    </w:rPr>
  </w:style>
  <w:style w:type="character" w:styleId="SubtleReference">
    <w:name w:val="Subtle Reference"/>
    <w:uiPriority w:val="31"/>
    <w:qFormat/>
    <w:rsid w:val="00663970"/>
    <w:rPr>
      <w:smallCaps/>
    </w:rPr>
  </w:style>
  <w:style w:type="character" w:styleId="IntenseReference">
    <w:name w:val="Intense Reference"/>
    <w:uiPriority w:val="32"/>
    <w:qFormat/>
    <w:rsid w:val="00663970"/>
    <w:rPr>
      <w:smallCaps/>
      <w:spacing w:val="5"/>
      <w:u w:val="single"/>
    </w:rPr>
  </w:style>
  <w:style w:type="character" w:styleId="BookTitle">
    <w:name w:val="Book Title"/>
    <w:uiPriority w:val="33"/>
    <w:qFormat/>
    <w:rsid w:val="0066397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3970"/>
    <w:pPr>
      <w:outlineLvl w:val="9"/>
    </w:pPr>
    <w:rPr>
      <w:lang w:bidi="en-US"/>
    </w:rPr>
  </w:style>
  <w:style w:type="paragraph" w:customStyle="1" w:styleId="Default">
    <w:name w:val="Default"/>
    <w:rsid w:val="00071E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E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10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stonia.wa.gov.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</dc:creator>
  <cp:lastModifiedBy>Jamie Criddle</cp:lastModifiedBy>
  <cp:revision>3</cp:revision>
  <cp:lastPrinted>2018-05-30T05:55:00Z</cp:lastPrinted>
  <dcterms:created xsi:type="dcterms:W3CDTF">2018-05-14T07:03:00Z</dcterms:created>
  <dcterms:modified xsi:type="dcterms:W3CDTF">2018-05-30T05:55:00Z</dcterms:modified>
</cp:coreProperties>
</file>